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6299"/>
        <w:gridCol w:w="510"/>
        <w:gridCol w:w="630"/>
        <w:gridCol w:w="560"/>
        <w:gridCol w:w="451"/>
        <w:gridCol w:w="507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Implementation and operational quality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(not agree)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agree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(strongly agree)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 initiator is satisfied with the process when looking at clarity, predictability, processing time, and communication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There are enough resources and technical expertises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to execute the project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Signals from implementation (e.g., unclear regulations, mistakes) are systematically fed back to the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legislation and support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level for policy adjustments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Tools and data can and are effectively used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All necessary mandates are clear and properly assigned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 set deadlines (such as the 8-week period for specific work) are consistently met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Communication and coordination between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different partners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is good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artners evaluate when they work together to learn from the process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Write four things on a yellow post-it about implementation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contributes to success and should be maintained?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needs to be improved to work better?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needs to change to work better?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must we stop doing to work better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LibreOffice/25.2.5.2$Windows_X86_64 LibreOffice_project/03d19516eb2e1dd5d4ccd751a0d6f35f35e08022</Application>
  <AppVersion>15.0000</AppVersion>
  <Pages>1</Pages>
  <Words>162</Words>
  <Characters>848</Characters>
  <CharactersWithSpaces>977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2025-10-14T09:19:52Z</dcterms:created>
  <dc:creator>Hein Albeda</dc:creator>
  <dc:description/>
  <dc:language>nl-NL</dc:language>
  <cp:lastModifiedBy>Hein Albeda</cp:lastModifiedBy>
  <dcterms:modified xsi:type="dcterms:W3CDTF">2025-10-15T12:30:08Z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